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32" w:rsidRPr="003E2532" w:rsidRDefault="003E2532" w:rsidP="003E253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3E2532">
        <w:rPr>
          <w:rFonts w:asciiTheme="minorHAnsi" w:hAnsiTheme="minorHAnsi" w:cstheme="minorHAnsi"/>
          <w:sz w:val="18"/>
          <w:szCs w:val="18"/>
        </w:rPr>
        <w:t>ROYAUME DU MAROC</w:t>
      </w:r>
    </w:p>
    <w:p w:rsidR="003E2532" w:rsidRPr="003E2532" w:rsidRDefault="003E2532" w:rsidP="003E253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E2532">
        <w:rPr>
          <w:rFonts w:asciiTheme="minorHAnsi" w:hAnsiTheme="minorHAnsi" w:cstheme="minorHAnsi"/>
          <w:sz w:val="18"/>
          <w:szCs w:val="18"/>
        </w:rPr>
        <w:t xml:space="preserve">      ***************************</w:t>
      </w:r>
    </w:p>
    <w:p w:rsidR="003E2532" w:rsidRPr="003E2532" w:rsidRDefault="003E2532" w:rsidP="003E253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E2532">
        <w:rPr>
          <w:rFonts w:asciiTheme="minorHAnsi" w:hAnsiTheme="minorHAnsi" w:cstheme="minorHAnsi"/>
          <w:sz w:val="18"/>
          <w:szCs w:val="18"/>
        </w:rPr>
        <w:t>MINISTERE DE L’EQUIPEMENT, DU TRANSPORT,</w:t>
      </w:r>
    </w:p>
    <w:p w:rsidR="003E2532" w:rsidRPr="003E2532" w:rsidRDefault="003E2532" w:rsidP="003E253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E2532">
        <w:rPr>
          <w:rFonts w:asciiTheme="minorHAnsi" w:hAnsiTheme="minorHAnsi" w:cstheme="minorHAnsi"/>
          <w:sz w:val="18"/>
          <w:szCs w:val="18"/>
        </w:rPr>
        <w:t xml:space="preserve">         DE LA LOGISTIQUE ET DE L’EAU</w:t>
      </w:r>
    </w:p>
    <w:p w:rsidR="003E2532" w:rsidRPr="003E2532" w:rsidRDefault="003E2532" w:rsidP="003E253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E2532">
        <w:rPr>
          <w:rFonts w:asciiTheme="minorHAnsi" w:hAnsiTheme="minorHAnsi" w:cstheme="minorHAnsi"/>
          <w:sz w:val="18"/>
          <w:szCs w:val="18"/>
        </w:rPr>
        <w:t>***************************************</w:t>
      </w:r>
    </w:p>
    <w:p w:rsidR="003E2532" w:rsidRPr="003E2532" w:rsidRDefault="003E2532" w:rsidP="003E253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E2532">
        <w:rPr>
          <w:rFonts w:asciiTheme="minorHAnsi" w:hAnsiTheme="minorHAnsi" w:cstheme="minorHAnsi"/>
          <w:sz w:val="18"/>
          <w:szCs w:val="18"/>
        </w:rPr>
        <w:t xml:space="preserve">   AGENCE NATIONALE DE LA SECURITE ROUTIERE</w:t>
      </w:r>
    </w:p>
    <w:p w:rsidR="003E2532" w:rsidRDefault="003E2532" w:rsidP="009D0413">
      <w:pPr>
        <w:spacing w:after="0"/>
        <w:ind w:left="-720"/>
        <w:jc w:val="center"/>
        <w:rPr>
          <w:rFonts w:ascii="Arial" w:eastAsia="Times New Roman" w:hAnsi="Arial" w:cs="Arial"/>
          <w:b/>
          <w:bCs/>
          <w:color w:val="0033CC"/>
          <w:sz w:val="28"/>
          <w:szCs w:val="28"/>
        </w:rPr>
      </w:pPr>
    </w:p>
    <w:p w:rsidR="00512A10" w:rsidRDefault="00512A10" w:rsidP="009D0413">
      <w:pPr>
        <w:spacing w:after="0"/>
        <w:ind w:left="-720"/>
        <w:jc w:val="center"/>
        <w:rPr>
          <w:rFonts w:ascii="Arial" w:eastAsia="Times New Roman" w:hAnsi="Arial" w:cs="Arial"/>
          <w:b/>
          <w:bCs/>
          <w:color w:val="0033C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33CC"/>
          <w:sz w:val="28"/>
          <w:szCs w:val="28"/>
        </w:rPr>
        <w:t>Note</w:t>
      </w:r>
    </w:p>
    <w:p w:rsidR="00FB6C5D" w:rsidRDefault="00512A10" w:rsidP="00B23AAF">
      <w:pPr>
        <w:spacing w:after="0"/>
        <w:ind w:left="-720"/>
        <w:jc w:val="center"/>
        <w:rPr>
          <w:rFonts w:ascii="Arial" w:eastAsia="Times New Roman" w:hAnsi="Arial" w:cs="Arial"/>
          <w:b/>
          <w:bCs/>
          <w:color w:val="0033CC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33CC"/>
          <w:sz w:val="28"/>
          <w:szCs w:val="28"/>
        </w:rPr>
        <w:t>sur</w:t>
      </w:r>
      <w:proofErr w:type="gramEnd"/>
      <w:r>
        <w:rPr>
          <w:rFonts w:ascii="Arial" w:eastAsia="Times New Roman" w:hAnsi="Arial" w:cs="Arial"/>
          <w:b/>
          <w:bCs/>
          <w:color w:val="0033CC"/>
          <w:sz w:val="28"/>
          <w:szCs w:val="28"/>
        </w:rPr>
        <w:t xml:space="preserve"> les s</w:t>
      </w:r>
      <w:r w:rsidR="009D0413" w:rsidRPr="00C27E55">
        <w:rPr>
          <w:rFonts w:ascii="Arial" w:eastAsia="Times New Roman" w:hAnsi="Arial" w:cs="Arial"/>
          <w:b/>
          <w:bCs/>
          <w:color w:val="0033CC"/>
          <w:sz w:val="28"/>
          <w:szCs w:val="28"/>
        </w:rPr>
        <w:t xml:space="preserve">tatistiques provisoires des accidents corporels </w:t>
      </w:r>
    </w:p>
    <w:p w:rsidR="009D0413" w:rsidRDefault="009D0413" w:rsidP="00B23AAF">
      <w:pPr>
        <w:spacing w:after="0"/>
        <w:ind w:left="-720"/>
        <w:jc w:val="center"/>
        <w:rPr>
          <w:rFonts w:ascii="Arial" w:eastAsia="Times New Roman" w:hAnsi="Arial" w:cs="Arial"/>
          <w:b/>
          <w:bCs/>
          <w:color w:val="0033CC"/>
          <w:sz w:val="28"/>
          <w:szCs w:val="28"/>
        </w:rPr>
      </w:pPr>
      <w:proofErr w:type="gramStart"/>
      <w:r w:rsidRPr="00C27E55">
        <w:rPr>
          <w:rFonts w:ascii="Arial" w:eastAsia="Times New Roman" w:hAnsi="Arial" w:cs="Arial"/>
          <w:b/>
          <w:bCs/>
          <w:color w:val="0033CC"/>
          <w:sz w:val="28"/>
          <w:szCs w:val="28"/>
        </w:rPr>
        <w:t>de</w:t>
      </w:r>
      <w:proofErr w:type="gramEnd"/>
      <w:r w:rsidRPr="00C27E55">
        <w:rPr>
          <w:rFonts w:ascii="Arial" w:eastAsia="Times New Roman" w:hAnsi="Arial" w:cs="Arial"/>
          <w:b/>
          <w:bCs/>
          <w:color w:val="0033CC"/>
          <w:sz w:val="28"/>
          <w:szCs w:val="28"/>
        </w:rPr>
        <w:t xml:space="preserve"> la circulation routière au titre du mois de </w:t>
      </w:r>
      <w:r w:rsidR="00B23AAF">
        <w:rPr>
          <w:rFonts w:ascii="Arial" w:eastAsia="Times New Roman" w:hAnsi="Arial" w:cs="Arial"/>
          <w:b/>
          <w:bCs/>
          <w:color w:val="0033CC"/>
          <w:sz w:val="28"/>
          <w:szCs w:val="28"/>
        </w:rPr>
        <w:t>mars</w:t>
      </w:r>
      <w:r w:rsidRPr="00C27E55">
        <w:rPr>
          <w:rFonts w:ascii="Arial" w:eastAsia="Times New Roman" w:hAnsi="Arial" w:cs="Arial"/>
          <w:b/>
          <w:bCs/>
          <w:color w:val="0033CC"/>
          <w:sz w:val="28"/>
          <w:szCs w:val="28"/>
        </w:rPr>
        <w:t xml:space="preserve"> 2020</w:t>
      </w:r>
    </w:p>
    <w:p w:rsidR="00A66203" w:rsidRDefault="00A66203" w:rsidP="00B23AAF">
      <w:pPr>
        <w:spacing w:after="0"/>
        <w:ind w:left="-720"/>
        <w:jc w:val="center"/>
        <w:rPr>
          <w:rFonts w:ascii="Arial" w:eastAsia="Times New Roman" w:hAnsi="Arial" w:cs="Arial"/>
          <w:b/>
          <w:bCs/>
          <w:color w:val="0033CC"/>
          <w:sz w:val="28"/>
          <w:szCs w:val="28"/>
        </w:rPr>
      </w:pPr>
    </w:p>
    <w:p w:rsidR="00A66203" w:rsidRDefault="00A66203" w:rsidP="00A66203">
      <w:pPr>
        <w:spacing w:after="0"/>
        <w:ind w:left="-180" w:right="-181"/>
        <w:jc w:val="both"/>
        <w:rPr>
          <w:rFonts w:ascii="Century Gothic" w:eastAsia="Times New Roman" w:hAnsi="Century Gothic"/>
          <w:sz w:val="24"/>
          <w:szCs w:val="24"/>
        </w:rPr>
      </w:pPr>
    </w:p>
    <w:p w:rsidR="00A66203" w:rsidRPr="009D0413" w:rsidRDefault="00A66203" w:rsidP="0036521E">
      <w:pPr>
        <w:spacing w:after="0" w:line="360" w:lineRule="auto"/>
        <w:ind w:left="-180" w:right="-181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66203">
        <w:rPr>
          <w:rFonts w:ascii="Times New Roman" w:eastAsia="Times New Roman" w:hAnsi="Times New Roman"/>
          <w:color w:val="000000"/>
          <w:sz w:val="24"/>
          <w:szCs w:val="24"/>
        </w:rPr>
        <w:t xml:space="preserve">Le bilan statistique provisoire des accidents et victimes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survenus au cours</w:t>
      </w:r>
      <w:r w:rsidRPr="00A6620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du mois de mars 2020</w:t>
      </w:r>
      <w:r w:rsidR="0036521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66203">
        <w:rPr>
          <w:rFonts w:ascii="Times New Roman" w:eastAsia="Times New Roman" w:hAnsi="Times New Roman"/>
          <w:color w:val="000000"/>
          <w:sz w:val="24"/>
          <w:szCs w:val="24"/>
        </w:rPr>
        <w:t xml:space="preserve">fait ressortir une </w:t>
      </w:r>
      <w:r>
        <w:rPr>
          <w:rFonts w:ascii="Times New Roman" w:eastAsia="Times New Roman" w:hAnsi="Times New Roman"/>
          <w:color w:val="000000"/>
          <w:sz w:val="24"/>
          <w:szCs w:val="24"/>
        </w:rPr>
        <w:t>diminution</w:t>
      </w:r>
      <w:r w:rsidRPr="00A66203">
        <w:rPr>
          <w:rFonts w:ascii="Times New Roman" w:eastAsia="Times New Roman" w:hAnsi="Times New Roman"/>
          <w:color w:val="000000"/>
          <w:sz w:val="24"/>
          <w:szCs w:val="24"/>
        </w:rPr>
        <w:t xml:space="preserve"> généralisée des principaux indicateurs de l’accidentologie. </w:t>
      </w:r>
      <w:r w:rsidR="0036521E">
        <w:rPr>
          <w:rFonts w:ascii="Times New Roman" w:eastAsia="Times New Roman" w:hAnsi="Times New Roman"/>
          <w:color w:val="000000"/>
          <w:sz w:val="24"/>
          <w:szCs w:val="24"/>
        </w:rPr>
        <w:t xml:space="preserve">En effet, </w:t>
      </w:r>
      <w:r w:rsidR="0036521E">
        <w:rPr>
          <w:rFonts w:ascii="Times New Roman" w:hAnsi="Times New Roman"/>
          <w:color w:val="000000"/>
          <w:sz w:val="24"/>
          <w:szCs w:val="24"/>
        </w:rPr>
        <w:t>les do</w:t>
      </w:r>
      <w:r w:rsidR="00D0743C">
        <w:rPr>
          <w:rFonts w:ascii="Times New Roman" w:hAnsi="Times New Roman"/>
          <w:color w:val="000000"/>
          <w:sz w:val="24"/>
          <w:szCs w:val="24"/>
        </w:rPr>
        <w:t>nnées</w:t>
      </w:r>
      <w:r w:rsidRPr="009D0413">
        <w:rPr>
          <w:rFonts w:ascii="Times New Roman" w:hAnsi="Times New Roman"/>
          <w:color w:val="000000"/>
          <w:sz w:val="24"/>
          <w:szCs w:val="24"/>
        </w:rPr>
        <w:t xml:space="preserve"> du mois de </w:t>
      </w:r>
      <w:r>
        <w:rPr>
          <w:rFonts w:ascii="Times New Roman" w:hAnsi="Times New Roman"/>
          <w:color w:val="000000"/>
          <w:sz w:val="24"/>
          <w:szCs w:val="24"/>
        </w:rPr>
        <w:t>mars</w:t>
      </w:r>
      <w:r w:rsidRPr="009D0413">
        <w:rPr>
          <w:rFonts w:ascii="Times New Roman" w:hAnsi="Times New Roman"/>
          <w:color w:val="000000"/>
          <w:sz w:val="24"/>
          <w:szCs w:val="24"/>
        </w:rPr>
        <w:t xml:space="preserve"> 2020, en comparaison avec les données provisoires du mois de </w:t>
      </w:r>
      <w:r>
        <w:rPr>
          <w:rFonts w:ascii="Times New Roman" w:hAnsi="Times New Roman"/>
          <w:color w:val="000000"/>
          <w:sz w:val="24"/>
          <w:szCs w:val="24"/>
        </w:rPr>
        <w:t>mars</w:t>
      </w:r>
      <w:r w:rsidRPr="009D0413">
        <w:rPr>
          <w:rFonts w:ascii="Times New Roman" w:hAnsi="Times New Roman"/>
          <w:color w:val="000000"/>
          <w:sz w:val="24"/>
          <w:szCs w:val="24"/>
        </w:rPr>
        <w:t xml:space="preserve"> 2019, fait ressortir les résultats suivants :</w:t>
      </w:r>
    </w:p>
    <w:p w:rsidR="00A66203" w:rsidRPr="009D0413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5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990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accidents corporels,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31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28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;</w:t>
      </w:r>
    </w:p>
    <w:p w:rsidR="00A66203" w:rsidRPr="009D0413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153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accidents mortels,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40</w:t>
      </w:r>
      <w:r w:rsidRPr="0022679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23</w:t>
      </w:r>
      <w:r w:rsidRPr="0022679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 ;</w:t>
      </w:r>
    </w:p>
    <w:p w:rsidR="00A66203" w:rsidRPr="009D0413" w:rsidRDefault="00A66203" w:rsidP="00A66203">
      <w:pPr>
        <w:pStyle w:val="Titre1"/>
        <w:numPr>
          <w:ilvl w:val="0"/>
          <w:numId w:val="6"/>
        </w:numPr>
        <w:spacing w:before="0" w:beforeAutospacing="0" w:after="0" w:afterAutospacing="0" w:line="312" w:lineRule="auto"/>
        <w:ind w:left="1066" w:hanging="357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170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tués,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 xml:space="preserve">diminution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39</w:t>
      </w:r>
      <w:r w:rsidRPr="004924D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93</w:t>
      </w:r>
      <w:r w:rsidRPr="004924D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>
        <w:rPr>
          <w:rFonts w:ascii="Times New Roman" w:hAnsi="Times New Roman" w:cs="Times New Roman"/>
          <w:b w:val="0"/>
          <w:bCs w:val="0"/>
          <w:caps w:val="0"/>
          <w:color w:val="385623" w:themeColor="accent6" w:themeShade="8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;</w:t>
      </w:r>
    </w:p>
    <w:p w:rsidR="00A66203" w:rsidRPr="009D0413" w:rsidRDefault="00A66203" w:rsidP="00A66203">
      <w:pPr>
        <w:pStyle w:val="Titre1"/>
        <w:numPr>
          <w:ilvl w:val="0"/>
          <w:numId w:val="6"/>
        </w:numPr>
        <w:spacing w:before="0" w:beforeAutospacing="0" w:after="0" w:afterAutospacing="0"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392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blessés graves,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44</w:t>
      </w:r>
      <w:r w:rsidRPr="001A778A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24</w:t>
      </w:r>
      <w:r w:rsidRPr="001A778A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 ;</w:t>
      </w:r>
    </w:p>
    <w:p w:rsidR="00A66203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7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948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blessés légers,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31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20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.</w:t>
      </w:r>
    </w:p>
    <w:p w:rsidR="00A66203" w:rsidRPr="00C25FA3" w:rsidRDefault="00A66203" w:rsidP="00A66203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u w:val="single"/>
        </w:rPr>
      </w:pPr>
    </w:p>
    <w:p w:rsidR="00B6724D" w:rsidRPr="00B6724D" w:rsidRDefault="00A66203" w:rsidP="00E41FD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6724D">
        <w:rPr>
          <w:rFonts w:ascii="Times New Roman" w:eastAsia="Times New Roman" w:hAnsi="Times New Roman"/>
          <w:color w:val="000000"/>
          <w:sz w:val="24"/>
          <w:szCs w:val="24"/>
        </w:rPr>
        <w:t>Les premières victimes des accidents de la route sont les usagers vulnérables (</w:t>
      </w:r>
      <w:r w:rsidR="00B6724D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B6724D">
        <w:rPr>
          <w:rFonts w:ascii="Times New Roman" w:eastAsia="Times New Roman" w:hAnsi="Times New Roman"/>
          <w:color w:val="000000"/>
          <w:sz w:val="24"/>
          <w:szCs w:val="24"/>
        </w:rPr>
        <w:t>iétons et usagers des deux</w:t>
      </w:r>
      <w:r w:rsidR="00B6724D" w:rsidRP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 et trois</w:t>
      </w:r>
      <w:r w:rsidRP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 roues) qui restent la catégorie la plus touchée enregistrant </w:t>
      </w:r>
      <w:r w:rsidR="00B6724D">
        <w:rPr>
          <w:rFonts w:ascii="Times New Roman" w:eastAsia="Times New Roman" w:hAnsi="Times New Roman"/>
          <w:color w:val="000000"/>
          <w:sz w:val="24"/>
          <w:szCs w:val="24"/>
        </w:rPr>
        <w:t>environ 6</w:t>
      </w:r>
      <w:r w:rsidR="00B6724D" w:rsidRPr="00B6724D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% des tués, suivie par les usagers des voitures de tourisme qui constituent </w:t>
      </w:r>
      <w:r w:rsidR="00B6724D" w:rsidRPr="00B6724D">
        <w:rPr>
          <w:rFonts w:ascii="Times New Roman" w:eastAsia="Times New Roman" w:hAnsi="Times New Roman"/>
          <w:color w:val="000000"/>
          <w:sz w:val="24"/>
          <w:szCs w:val="24"/>
        </w:rPr>
        <w:t>30</w:t>
      </w:r>
      <w:r w:rsidRP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% de l’ensemble des tués. </w:t>
      </w:r>
      <w:r w:rsid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Ces trois principales catégories d’usagers, qui cumulent environ 91% de l’ensemble des tués, ont enregistré de fortes diminutions, par rapport au mois de mars 2020 :  -27,78% pour les piétons, </w:t>
      </w:r>
      <w:r w:rsidR="00B6724D" w:rsidRPr="00B6724D">
        <w:rPr>
          <w:rFonts w:ascii="Times New Roman" w:eastAsia="Times New Roman" w:hAnsi="Times New Roman"/>
          <w:color w:val="000000"/>
          <w:sz w:val="24"/>
          <w:szCs w:val="24"/>
        </w:rPr>
        <w:t>-49,50%</w:t>
      </w:r>
      <w:r w:rsid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 pour les usagers des </w:t>
      </w:r>
      <w:r w:rsidR="00B6724D" w:rsidRPr="00B6724D">
        <w:rPr>
          <w:rFonts w:ascii="Times New Roman" w:eastAsia="Times New Roman" w:hAnsi="Times New Roman"/>
          <w:color w:val="000000"/>
          <w:sz w:val="24"/>
          <w:szCs w:val="24"/>
        </w:rPr>
        <w:t>deux et trois roues</w:t>
      </w:r>
      <w:r w:rsidR="00B6724D">
        <w:rPr>
          <w:rFonts w:ascii="Times New Roman" w:eastAsia="Times New Roman" w:hAnsi="Times New Roman"/>
          <w:color w:val="000000"/>
          <w:sz w:val="24"/>
          <w:szCs w:val="24"/>
        </w:rPr>
        <w:t xml:space="preserve"> et -40% pour les usagers des véhicules légers. </w:t>
      </w:r>
      <w:r w:rsidR="009776A9">
        <w:rPr>
          <w:rFonts w:ascii="Times New Roman" w:eastAsia="Times New Roman" w:hAnsi="Times New Roman"/>
          <w:color w:val="000000"/>
          <w:sz w:val="24"/>
          <w:szCs w:val="24"/>
        </w:rPr>
        <w:t>A l’exception des usagers des engins agricoles qui font état d’un tué de plus en mars 2020 (</w:t>
      </w:r>
      <w:r w:rsid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un tué au lieu de zéro tué </w:t>
      </w:r>
      <w:r w:rsidR="00E41FDD" w:rsidRPr="009776A9">
        <w:rPr>
          <w:rFonts w:ascii="Times New Roman" w:eastAsia="Times New Roman" w:hAnsi="Times New Roman"/>
          <w:color w:val="000000"/>
          <w:sz w:val="24"/>
          <w:szCs w:val="24"/>
        </w:rPr>
        <w:t>en mars 2019</w:t>
      </w:r>
      <w:r w:rsidR="00E41FDD">
        <w:rPr>
          <w:rFonts w:ascii="Times New Roman" w:eastAsia="Times New Roman" w:hAnsi="Times New Roman"/>
          <w:color w:val="000000"/>
          <w:sz w:val="24"/>
          <w:szCs w:val="24"/>
        </w:rPr>
        <w:t>), l</w:t>
      </w:r>
      <w:r w:rsidR="00B6724D">
        <w:rPr>
          <w:rFonts w:ascii="Times New Roman" w:eastAsia="Times New Roman" w:hAnsi="Times New Roman"/>
          <w:color w:val="000000"/>
          <w:sz w:val="24"/>
          <w:szCs w:val="24"/>
        </w:rPr>
        <w:t>es autres catégories d’usagers</w:t>
      </w:r>
      <w:r w:rsidR="009776A9">
        <w:rPr>
          <w:rFonts w:ascii="Times New Roman" w:eastAsia="Times New Roman" w:hAnsi="Times New Roman"/>
          <w:color w:val="000000"/>
          <w:sz w:val="24"/>
          <w:szCs w:val="24"/>
        </w:rPr>
        <w:t xml:space="preserve">, dont les effectifs sont moins importants, ont enregistré également des baisses variant entre -16,67% pour les usagers des taxis </w:t>
      </w:r>
      <w:r w:rsidR="009776A9" w:rsidRPr="009776A9">
        <w:rPr>
          <w:rFonts w:ascii="Times New Roman" w:eastAsia="Times New Roman" w:hAnsi="Times New Roman"/>
          <w:color w:val="000000"/>
          <w:sz w:val="24"/>
          <w:szCs w:val="24"/>
        </w:rPr>
        <w:t>(un tué de moins</w:t>
      </w:r>
      <w:r w:rsidR="009776A9">
        <w:rPr>
          <w:rFonts w:ascii="Times New Roman" w:eastAsia="Times New Roman" w:hAnsi="Times New Roman"/>
          <w:color w:val="000000"/>
          <w:sz w:val="24"/>
          <w:szCs w:val="24"/>
        </w:rPr>
        <w:t xml:space="preserve"> : </w:t>
      </w:r>
      <w:r w:rsidR="009776A9" w:rsidRPr="009776A9">
        <w:rPr>
          <w:rFonts w:ascii="Times New Roman" w:eastAsia="Times New Roman" w:hAnsi="Times New Roman"/>
          <w:color w:val="000000"/>
          <w:sz w:val="24"/>
          <w:szCs w:val="24"/>
        </w:rPr>
        <w:t>cinq au lieu de six en mars 2019</w:t>
      </w:r>
      <w:r w:rsidR="009776A9">
        <w:rPr>
          <w:rFonts w:ascii="Times New Roman" w:eastAsia="Times New Roman" w:hAnsi="Times New Roman"/>
          <w:color w:val="000000"/>
          <w:sz w:val="24"/>
          <w:szCs w:val="24"/>
        </w:rPr>
        <w:t>) et -100% pour les usagers des autobus (un tué de moins : 0 au lieu d’un</w:t>
      </w:r>
      <w:r w:rsidR="009776A9" w:rsidRPr="009776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776A9">
        <w:rPr>
          <w:rFonts w:ascii="Times New Roman" w:eastAsia="Times New Roman" w:hAnsi="Times New Roman"/>
          <w:color w:val="000000"/>
          <w:sz w:val="24"/>
          <w:szCs w:val="24"/>
        </w:rPr>
        <w:t xml:space="preserve">(1) tué </w:t>
      </w:r>
      <w:r w:rsidR="009776A9" w:rsidRPr="009776A9">
        <w:rPr>
          <w:rFonts w:ascii="Times New Roman" w:eastAsia="Times New Roman" w:hAnsi="Times New Roman"/>
          <w:color w:val="000000"/>
          <w:sz w:val="24"/>
          <w:szCs w:val="24"/>
        </w:rPr>
        <w:t>en mars 2019</w:t>
      </w:r>
      <w:r w:rsidR="009776A9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A66203" w:rsidRPr="00B6724D" w:rsidRDefault="00A66203" w:rsidP="00B6724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6203" w:rsidRPr="00C25FA3" w:rsidRDefault="00A66203" w:rsidP="00A66203">
      <w:pPr>
        <w:spacing w:after="0" w:line="240" w:lineRule="auto"/>
        <w:jc w:val="both"/>
        <w:rPr>
          <w:rFonts w:ascii="Century Gothic" w:eastAsia="Times New Roman" w:hAnsi="Century Gothic"/>
          <w:b/>
          <w:bCs/>
          <w:sz w:val="24"/>
          <w:szCs w:val="24"/>
        </w:rPr>
      </w:pPr>
    </w:p>
    <w:p w:rsidR="00B6724D" w:rsidRDefault="00B6724D" w:rsidP="00A66203">
      <w:pPr>
        <w:spacing w:after="0"/>
        <w:jc w:val="both"/>
        <w:rPr>
          <w:rFonts w:ascii="Century Gothic" w:eastAsia="Times New Roman" w:hAnsi="Century Gothic"/>
          <w:b/>
          <w:bCs/>
          <w:sz w:val="24"/>
          <w:szCs w:val="24"/>
        </w:rPr>
      </w:pPr>
    </w:p>
    <w:p w:rsidR="00B6724D" w:rsidRDefault="00B6724D" w:rsidP="00A66203">
      <w:pPr>
        <w:spacing w:after="0"/>
        <w:jc w:val="both"/>
        <w:rPr>
          <w:rFonts w:ascii="Century Gothic" w:eastAsia="Times New Roman" w:hAnsi="Century Gothic"/>
          <w:b/>
          <w:bCs/>
          <w:sz w:val="24"/>
          <w:szCs w:val="24"/>
        </w:rPr>
      </w:pPr>
    </w:p>
    <w:p w:rsidR="00B6724D" w:rsidRDefault="00B6724D" w:rsidP="00A66203">
      <w:pPr>
        <w:spacing w:after="0"/>
        <w:jc w:val="both"/>
        <w:rPr>
          <w:rFonts w:ascii="Century Gothic" w:eastAsia="Times New Roman" w:hAnsi="Century Gothic"/>
          <w:b/>
          <w:bCs/>
          <w:sz w:val="24"/>
          <w:szCs w:val="24"/>
        </w:rPr>
      </w:pPr>
    </w:p>
    <w:p w:rsidR="00E41FDD" w:rsidRDefault="00A66203" w:rsidP="00571E2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Selon la région économique, 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les douze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régions ont enregistré des diminutions du nombre de</w:t>
      </w:r>
      <w:r w:rsidR="00505683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accidents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en 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mars 2020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par rapport à 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mars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201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9 variant entre -14,29% dans la région de </w:t>
      </w:r>
      <w:proofErr w:type="spellStart"/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Laâyoune-Sakia</w:t>
      </w:r>
      <w:proofErr w:type="spellEnd"/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El Hamra et -52,50% dans la région de Dakhla-Oued Ed Dahab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Concernant les nombres des tués, 10 régions sur 12 ont connu des baisses variant entre -20% dans la région de </w:t>
      </w:r>
      <w:proofErr w:type="spellStart"/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Guelmim</w:t>
      </w:r>
      <w:proofErr w:type="spellEnd"/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-Oued Noun et -55,56% dans la région de Fès-Meknès. Par contre</w:t>
      </w:r>
      <w:r w:rsidR="00E41FDD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les deux régions de </w:t>
      </w:r>
      <w:proofErr w:type="spellStart"/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Laâyoune-Sakia</w:t>
      </w:r>
      <w:proofErr w:type="spellEnd"/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El Hamra</w:t>
      </w:r>
      <w:r w:rsid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 (5 tué</w:t>
      </w:r>
      <w:r w:rsidR="00571E24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 au lieu de 3 tués </w:t>
      </w:r>
      <w:r w:rsidR="00C440DE" w:rsidRPr="009776A9">
        <w:rPr>
          <w:rFonts w:ascii="Times New Roman" w:eastAsia="Times New Roman" w:hAnsi="Times New Roman"/>
          <w:color w:val="000000"/>
          <w:sz w:val="24"/>
          <w:szCs w:val="24"/>
        </w:rPr>
        <w:t>en mars 2019</w:t>
      </w:r>
      <w:r w:rsidR="00C440D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et </w:t>
      </w:r>
      <w:r w:rsidR="00E41FDD" w:rsidRPr="00E41FDD">
        <w:rPr>
          <w:rFonts w:ascii="Times New Roman" w:eastAsia="Times New Roman" w:hAnsi="Times New Roman"/>
          <w:color w:val="000000"/>
          <w:sz w:val="24"/>
          <w:szCs w:val="24"/>
        </w:rPr>
        <w:t>Dakhla-Oued Ed Dahab</w:t>
      </w:r>
      <w:r w:rsidR="00C440DE" w:rsidRP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(4 tués au lieu de 1 tué </w:t>
      </w:r>
      <w:r w:rsidR="00C440DE" w:rsidRPr="009776A9">
        <w:rPr>
          <w:rFonts w:ascii="Times New Roman" w:eastAsia="Times New Roman" w:hAnsi="Times New Roman"/>
          <w:color w:val="000000"/>
          <w:sz w:val="24"/>
          <w:szCs w:val="24"/>
        </w:rPr>
        <w:t>en mars 2019</w:t>
      </w:r>
      <w:r w:rsidR="00C440D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ont enregistré des augmentations des nombres des tués</w:t>
      </w:r>
      <w:r w:rsidR="00C440D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440DE" w:rsidRDefault="00C440DE" w:rsidP="00E41FD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664D6" w:rsidRDefault="00C440DE" w:rsidP="00571E24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S’agissant des nombres de blessés graves, les 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>douze régions ont enregistré des diminutions</w:t>
      </w:r>
      <w:r w:rsidR="00571E2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en mars 2020 par rapport à mars 2019</w:t>
      </w:r>
      <w:r w:rsidR="00571E2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variant entre -1</w:t>
      </w:r>
      <w:r>
        <w:rPr>
          <w:rFonts w:ascii="Times New Roman" w:eastAsia="Times New Roman" w:hAnsi="Times New Roman"/>
          <w:color w:val="000000"/>
          <w:sz w:val="24"/>
          <w:szCs w:val="24"/>
        </w:rPr>
        <w:t>5,26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% dans la région de </w:t>
      </w:r>
      <w:proofErr w:type="spellStart"/>
      <w:r w:rsidRPr="00C440DE">
        <w:rPr>
          <w:rFonts w:ascii="Times New Roman" w:eastAsia="Times New Roman" w:hAnsi="Times New Roman"/>
          <w:color w:val="000000"/>
          <w:sz w:val="24"/>
          <w:szCs w:val="24"/>
        </w:rPr>
        <w:t>Darâa</w:t>
      </w:r>
      <w:proofErr w:type="spellEnd"/>
      <w:r w:rsidRP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-Tafilalt 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>et</w:t>
      </w:r>
      <w:r w:rsidR="00571E24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-100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>% dans la région de Dakhla-Oued Ed Dahab.</w:t>
      </w:r>
    </w:p>
    <w:p w:rsidR="00C440DE" w:rsidRPr="00C440DE" w:rsidRDefault="00C440DE" w:rsidP="00571E24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En ce qui concerne l</w:t>
      </w:r>
      <w:r w:rsidRP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es nombres de blessés </w:t>
      </w:r>
      <w:r>
        <w:rPr>
          <w:rFonts w:ascii="Times New Roman" w:eastAsia="Times New Roman" w:hAnsi="Times New Roman"/>
          <w:color w:val="000000"/>
          <w:sz w:val="24"/>
          <w:szCs w:val="24"/>
        </w:rPr>
        <w:t>légers</w:t>
      </w:r>
      <w:r w:rsidRPr="00C440DE">
        <w:rPr>
          <w:rFonts w:ascii="Times New Roman" w:eastAsia="Times New Roman" w:hAnsi="Times New Roman"/>
          <w:color w:val="000000"/>
          <w:sz w:val="24"/>
          <w:szCs w:val="24"/>
        </w:rPr>
        <w:t xml:space="preserve">, les 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douze régions ont enregistré des </w:t>
      </w:r>
      <w:r w:rsidR="00571E24">
        <w:rPr>
          <w:rFonts w:ascii="Times New Roman" w:eastAsia="Times New Roman" w:hAnsi="Times New Roman"/>
          <w:color w:val="000000"/>
          <w:sz w:val="24"/>
          <w:szCs w:val="24"/>
        </w:rPr>
        <w:t>baisses,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en mars 2020 par rapport à mars 201</w:t>
      </w:r>
      <w:r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="00571E2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variant entre -2,68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% dans la région de </w:t>
      </w:r>
      <w:proofErr w:type="spellStart"/>
      <w:r w:rsidRPr="00E41FDD">
        <w:rPr>
          <w:rFonts w:ascii="Times New Roman" w:eastAsia="Times New Roman" w:hAnsi="Times New Roman"/>
          <w:color w:val="000000"/>
          <w:sz w:val="24"/>
          <w:szCs w:val="24"/>
        </w:rPr>
        <w:t>Laâyoune-Sakia</w:t>
      </w:r>
      <w:proofErr w:type="spellEnd"/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 El Hamra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 xml:space="preserve">et </w:t>
      </w:r>
      <w:r>
        <w:rPr>
          <w:rFonts w:ascii="Times New Roman" w:eastAsia="Times New Roman" w:hAnsi="Times New Roman"/>
          <w:color w:val="000000"/>
          <w:sz w:val="24"/>
          <w:szCs w:val="24"/>
        </w:rPr>
        <w:t>-52,27</w:t>
      </w:r>
      <w:r w:rsidRPr="00E41FDD">
        <w:rPr>
          <w:rFonts w:ascii="Times New Roman" w:eastAsia="Times New Roman" w:hAnsi="Times New Roman"/>
          <w:color w:val="000000"/>
          <w:sz w:val="24"/>
          <w:szCs w:val="24"/>
        </w:rPr>
        <w:t>% dans la région de Dakhla-Oued Ed Dahab.</w:t>
      </w:r>
    </w:p>
    <w:p w:rsidR="00D0743C" w:rsidRPr="009D0413" w:rsidRDefault="00C440DE" w:rsidP="00C440DE">
      <w:pPr>
        <w:pStyle w:val="Titre1"/>
        <w:spacing w:line="360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Par ailleurs</w:t>
      </w:r>
      <w:r w:rsidR="00D0743C"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, le bilan provisoire au titre d</w:t>
      </w:r>
      <w:r w:rsidR="00D0743C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es trois premiers </w:t>
      </w:r>
      <w:r w:rsidR="00D0743C"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mois de </w:t>
      </w:r>
      <w:r w:rsidR="00D0743C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l’année</w:t>
      </w:r>
      <w:r w:rsidR="00D0743C"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2020, en comparaison avec les données provisoires </w:t>
      </w:r>
      <w:r w:rsidR="00D0743C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des trois</w:t>
      </w:r>
      <w:r w:rsidR="00D0743C" w:rsidRPr="006C3974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premiers mois de l’année </w:t>
      </w:r>
      <w:r w:rsidR="00D0743C"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2019, </w:t>
      </w:r>
      <w:r w:rsidR="00D0743C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se présente comme suit</w:t>
      </w:r>
      <w:r w:rsidR="00D0743C"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:</w:t>
      </w:r>
    </w:p>
    <w:p w:rsidR="00D0743C" w:rsidRPr="009D0413" w:rsidRDefault="00D0743C" w:rsidP="00D0743C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22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948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accidents corporels,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 xml:space="preserve">diminution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6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61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;</w:t>
      </w:r>
    </w:p>
    <w:p w:rsidR="00D0743C" w:rsidRPr="004924D2" w:rsidRDefault="00D0743C" w:rsidP="00D0743C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592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accidents mortels,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 xml:space="preserve">diminution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 </w:t>
      </w:r>
      <w:r w:rsidRPr="004924D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18,12% ;</w:t>
      </w:r>
    </w:p>
    <w:p w:rsidR="00D0743C" w:rsidRPr="004924D2" w:rsidRDefault="00D0743C" w:rsidP="00D0743C">
      <w:pPr>
        <w:pStyle w:val="Titre1"/>
        <w:numPr>
          <w:ilvl w:val="0"/>
          <w:numId w:val="6"/>
        </w:numPr>
        <w:spacing w:before="0" w:beforeAutospacing="0" w:after="0" w:afterAutospacing="0" w:line="312" w:lineRule="auto"/>
        <w:ind w:left="1066" w:hanging="357"/>
        <w:jc w:val="both"/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653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tués,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 xml:space="preserve">diminution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 </w:t>
      </w:r>
      <w:r w:rsidRPr="004924D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19,98% ;</w:t>
      </w:r>
    </w:p>
    <w:p w:rsidR="00D0743C" w:rsidRPr="004924D2" w:rsidRDefault="00D0743C" w:rsidP="00D0743C">
      <w:pPr>
        <w:pStyle w:val="Titre1"/>
        <w:numPr>
          <w:ilvl w:val="0"/>
          <w:numId w:val="6"/>
        </w:numPr>
        <w:spacing w:before="0" w:beforeAutospacing="0" w:after="0" w:afterAutospacing="0" w:line="312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1.616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blessés graves,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 xml:space="preserve">diminution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 </w:t>
      </w:r>
      <w:r w:rsidRPr="004924D2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20,12% ;</w:t>
      </w:r>
    </w:p>
    <w:p w:rsidR="00D0743C" w:rsidRPr="009D0413" w:rsidRDefault="00D0743C" w:rsidP="00D0743C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30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201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blessés légers, soit 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 xml:space="preserve">diminution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6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85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.</w:t>
      </w:r>
    </w:p>
    <w:p w:rsidR="00A66203" w:rsidRDefault="00A66203" w:rsidP="00A66203">
      <w:pPr>
        <w:pStyle w:val="NormalWeb"/>
        <w:spacing w:line="360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Cette baisse drastique des indicateurs de la sécurité routière en mois de mars 2020 est due à la mise en place des mesures de confinement sanitaire au Maroc lié au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 xml:space="preserve"> 19, qui est toujours en cours, à partir du 20 mars 2020, avec une réduction de la mobilité des personnes au strict minimum,</w:t>
      </w:r>
      <w:r w:rsidRPr="00761361">
        <w:rPr>
          <w:color w:val="000000"/>
        </w:rPr>
        <w:t xml:space="preserve"> </w:t>
      </w:r>
      <w:r>
        <w:rPr>
          <w:color w:val="000000"/>
        </w:rPr>
        <w:t>ce qui a entrainé une forte diminution des risques routiers. En effet, l</w:t>
      </w:r>
      <w:r w:rsidRPr="002B4231">
        <w:rPr>
          <w:color w:val="000000"/>
        </w:rPr>
        <w:t xml:space="preserve">a </w:t>
      </w:r>
      <w:r>
        <w:rPr>
          <w:color w:val="000000"/>
        </w:rPr>
        <w:t xml:space="preserve">comparaison du bilan </w:t>
      </w:r>
      <w:r w:rsidRPr="002B4231">
        <w:rPr>
          <w:color w:val="000000"/>
        </w:rPr>
        <w:t xml:space="preserve">provisoire </w:t>
      </w:r>
      <w:r>
        <w:rPr>
          <w:color w:val="000000"/>
        </w:rPr>
        <w:t>de la période</w:t>
      </w:r>
      <w:r w:rsidRPr="002B4231">
        <w:rPr>
          <w:color w:val="000000"/>
        </w:rPr>
        <w:t xml:space="preserve"> </w:t>
      </w:r>
      <w:r>
        <w:rPr>
          <w:color w:val="000000"/>
        </w:rPr>
        <w:t>allant du 20 à 31 mars 2020, avec la même période de l’année 2019</w:t>
      </w:r>
      <w:r w:rsidRPr="002B4231">
        <w:rPr>
          <w:color w:val="000000"/>
        </w:rPr>
        <w:t xml:space="preserve">, </w:t>
      </w:r>
      <w:r>
        <w:rPr>
          <w:color w:val="000000"/>
        </w:rPr>
        <w:t>dénote des baisses spectaculaires :</w:t>
      </w:r>
    </w:p>
    <w:p w:rsidR="00A66203" w:rsidRPr="009D0413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lastRenderedPageBreak/>
        <w:t xml:space="preserve">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80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05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des nombres des 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accidents corporels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 xml:space="preserve"> </w:t>
      </w:r>
      <w:r w:rsidRPr="009A630A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(693 accidents au lieu de 3.157) ;</w:t>
      </w:r>
    </w:p>
    <w:p w:rsidR="00A66203" w:rsidRPr="009D0413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76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09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des nombres des tués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 xml:space="preserve"> </w:t>
      </w:r>
      <w:r w:rsidRPr="009A630A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(22 tués au lieu de 92) ;</w:t>
      </w:r>
    </w:p>
    <w:p w:rsidR="00A66203" w:rsidRPr="009A630A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82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55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des nombres des </w:t>
      </w:r>
      <w:r w:rsidRPr="009A630A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blessés graves (48 accidents au lieu de 275) ;</w:t>
      </w:r>
    </w:p>
    <w:p w:rsidR="00A66203" w:rsidRPr="009A630A" w:rsidRDefault="00A66203" w:rsidP="00A66203">
      <w:pPr>
        <w:pStyle w:val="Titre1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</w:pP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Une </w:t>
      </w:r>
      <w:r w:rsidRPr="009D0413">
        <w:rPr>
          <w:rFonts w:ascii="Times New Roman" w:hAnsi="Times New Roman" w:cs="Times New Roman"/>
          <w:caps w:val="0"/>
          <w:color w:val="385623" w:themeColor="accent6" w:themeShade="80"/>
          <w:kern w:val="0"/>
          <w:sz w:val="24"/>
          <w:szCs w:val="24"/>
        </w:rPr>
        <w:t>diminution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79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90</w:t>
      </w:r>
      <w:r w:rsidRPr="009D0413">
        <w:rPr>
          <w:rFonts w:ascii="Times New Roman" w:hAnsi="Times New Roman" w:cs="Times New Roman"/>
          <w:caps w:val="0"/>
          <w:color w:val="000000"/>
          <w:kern w:val="0"/>
          <w:sz w:val="24"/>
          <w:szCs w:val="24"/>
        </w:rPr>
        <w:t>%</w:t>
      </w:r>
      <w:r w:rsidRPr="009D0413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 xml:space="preserve">des nombres des </w:t>
      </w:r>
      <w:r w:rsidRPr="009A630A">
        <w:rPr>
          <w:rFonts w:ascii="Times New Roman" w:hAnsi="Times New Roman" w:cs="Times New Roman"/>
          <w:b w:val="0"/>
          <w:bCs w:val="0"/>
          <w:caps w:val="0"/>
          <w:color w:val="000000"/>
          <w:kern w:val="0"/>
          <w:sz w:val="24"/>
          <w:szCs w:val="24"/>
        </w:rPr>
        <w:t>blessés légers (876 accidents au lieu de 4.359).</w:t>
      </w:r>
    </w:p>
    <w:p w:rsidR="00A66203" w:rsidRPr="00A66203" w:rsidRDefault="00A66203" w:rsidP="00A66203">
      <w:pPr>
        <w:rPr>
          <w:lang w:bidi="ar-MA"/>
        </w:rPr>
      </w:pPr>
    </w:p>
    <w:sectPr w:rsidR="00A66203" w:rsidRPr="00A6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DE6"/>
    <w:multiLevelType w:val="hybridMultilevel"/>
    <w:tmpl w:val="5FC4804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8"/>
        <w:lang w:bidi="ar-MA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E326B"/>
    <w:multiLevelType w:val="hybridMultilevel"/>
    <w:tmpl w:val="987C627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8"/>
        <w:lang w:bidi="ar-MA"/>
      </w:rPr>
    </w:lvl>
    <w:lvl w:ilvl="1" w:tplc="2BFE2F24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C4708"/>
    <w:multiLevelType w:val="hybridMultilevel"/>
    <w:tmpl w:val="9F445A4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8"/>
        <w:lang w:bidi="ar-MA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84116"/>
    <w:multiLevelType w:val="hybridMultilevel"/>
    <w:tmpl w:val="6DE6AA9A"/>
    <w:lvl w:ilvl="0" w:tplc="9F9E16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70"/>
    <w:multiLevelType w:val="hybridMultilevel"/>
    <w:tmpl w:val="3EB86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3173"/>
    <w:multiLevelType w:val="hybridMultilevel"/>
    <w:tmpl w:val="49467648"/>
    <w:lvl w:ilvl="0" w:tplc="715652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847700"/>
    <w:multiLevelType w:val="hybridMultilevel"/>
    <w:tmpl w:val="08CCD892"/>
    <w:lvl w:ilvl="0" w:tplc="040C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6EFA32F9"/>
    <w:multiLevelType w:val="hybridMultilevel"/>
    <w:tmpl w:val="78B8AC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B03D8"/>
    <w:multiLevelType w:val="hybridMultilevel"/>
    <w:tmpl w:val="F614FE3C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E8E1920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FF0000"/>
      </w:rPr>
    </w:lvl>
    <w:lvl w:ilvl="3" w:tplc="31FAD0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8E"/>
    <w:rsid w:val="000F7FDF"/>
    <w:rsid w:val="001A778A"/>
    <w:rsid w:val="001C2F4A"/>
    <w:rsid w:val="00226792"/>
    <w:rsid w:val="002B4231"/>
    <w:rsid w:val="002B4E89"/>
    <w:rsid w:val="002D00DE"/>
    <w:rsid w:val="0036521E"/>
    <w:rsid w:val="00377D8B"/>
    <w:rsid w:val="003E2532"/>
    <w:rsid w:val="004617E4"/>
    <w:rsid w:val="004924D2"/>
    <w:rsid w:val="004F4828"/>
    <w:rsid w:val="00505683"/>
    <w:rsid w:val="00512A10"/>
    <w:rsid w:val="00571E24"/>
    <w:rsid w:val="006C3974"/>
    <w:rsid w:val="00721AFA"/>
    <w:rsid w:val="0075378B"/>
    <w:rsid w:val="00761361"/>
    <w:rsid w:val="00772E20"/>
    <w:rsid w:val="007837E1"/>
    <w:rsid w:val="00793EDA"/>
    <w:rsid w:val="007A36F7"/>
    <w:rsid w:val="009776A9"/>
    <w:rsid w:val="009A630A"/>
    <w:rsid w:val="009D0413"/>
    <w:rsid w:val="00A16B2B"/>
    <w:rsid w:val="00A50662"/>
    <w:rsid w:val="00A61E8E"/>
    <w:rsid w:val="00A66203"/>
    <w:rsid w:val="00AA6AD9"/>
    <w:rsid w:val="00AB38EA"/>
    <w:rsid w:val="00B23AAF"/>
    <w:rsid w:val="00B5226B"/>
    <w:rsid w:val="00B6724D"/>
    <w:rsid w:val="00BC1C65"/>
    <w:rsid w:val="00C27E55"/>
    <w:rsid w:val="00C440DE"/>
    <w:rsid w:val="00C54D1C"/>
    <w:rsid w:val="00C664D6"/>
    <w:rsid w:val="00CD6C5E"/>
    <w:rsid w:val="00D0743C"/>
    <w:rsid w:val="00D446E5"/>
    <w:rsid w:val="00DE49B6"/>
    <w:rsid w:val="00E41FDD"/>
    <w:rsid w:val="00EA0CCF"/>
    <w:rsid w:val="00F23F75"/>
    <w:rsid w:val="00F81AF8"/>
    <w:rsid w:val="00FB6C5D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EB34"/>
  <w15:docId w15:val="{505D0E1D-75A0-4326-90EE-3928E71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8E"/>
    <w:pPr>
      <w:spacing w:after="200" w:line="276" w:lineRule="auto"/>
    </w:pPr>
    <w:rPr>
      <w:rFonts w:ascii="Calibri" w:hAnsi="Calibri" w:cs="Times New Roman"/>
      <w:lang w:eastAsia="fr-FR"/>
    </w:rPr>
  </w:style>
  <w:style w:type="paragraph" w:styleId="Titre1">
    <w:name w:val="heading 1"/>
    <w:basedOn w:val="Normal"/>
    <w:link w:val="Titre1Car"/>
    <w:qFormat/>
    <w:rsid w:val="002D00DE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kern w:val="36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61E8E"/>
    <w:pPr>
      <w:spacing w:after="0" w:line="240" w:lineRule="auto"/>
      <w:ind w:left="1416"/>
    </w:pPr>
    <w:rPr>
      <w:rFonts w:ascii="Times New Roman" w:hAnsi="Times New Roman"/>
      <w:b/>
      <w:bCs/>
      <w:sz w:val="40"/>
      <w:szCs w:val="4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61E8E"/>
    <w:rPr>
      <w:rFonts w:ascii="Times New Roman" w:hAnsi="Times New Roman" w:cs="Times New Roman"/>
      <w:b/>
      <w:bCs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/>
    <w:rsid w:val="00A61E8E"/>
    <w:pPr>
      <w:ind w:left="720"/>
    </w:pPr>
  </w:style>
  <w:style w:type="character" w:customStyle="1" w:styleId="Titre1Car">
    <w:name w:val="Titre 1 Car"/>
    <w:basedOn w:val="Policepardfaut"/>
    <w:link w:val="Titre1"/>
    <w:rsid w:val="002D00DE"/>
    <w:rPr>
      <w:rFonts w:ascii="Arial" w:eastAsia="Times New Roman" w:hAnsi="Arial" w:cs="Arial"/>
      <w:b/>
      <w:bCs/>
      <w:caps/>
      <w:kern w:val="36"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Policepardfaut"/>
    <w:rsid w:val="0097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24</cp:revision>
  <dcterms:created xsi:type="dcterms:W3CDTF">2020-02-28T08:45:00Z</dcterms:created>
  <dcterms:modified xsi:type="dcterms:W3CDTF">2020-04-24T13:57:00Z</dcterms:modified>
</cp:coreProperties>
</file>